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1648F0CA" w14:textId="080EB6BD" w:rsidR="00BA6A92" w:rsidRDefault="00C67636" w:rsidP="004A21D9">
      <w:pPr>
        <w:spacing w:after="0" w:line="240" w:lineRule="auto"/>
      </w:pPr>
      <w:bookmarkStart w:id="0" w:name="_GoBack"/>
      <w:bookmarkEnd w:id="0"/>
      <w:r>
        <w:rPr>
          <w:b/>
        </w:rPr>
        <w:t>Presse</w:t>
      </w:r>
      <w:r w:rsidR="00935C50">
        <w:rPr>
          <w:b/>
        </w:rPr>
        <w:t>mitteilung</w:t>
      </w:r>
      <w:r>
        <w:rPr>
          <w:b/>
        </w:rPr>
        <w:br/>
      </w:r>
      <w:r w:rsidR="00181DC7">
        <w:t>3</w:t>
      </w:r>
      <w:r w:rsidR="002E48B2" w:rsidRPr="002E48B2">
        <w:t>. März</w:t>
      </w:r>
      <w:r w:rsidR="00F204E6" w:rsidRPr="002E48B2">
        <w:t xml:space="preserve"> </w:t>
      </w:r>
      <w:r w:rsidR="00EE1ADD" w:rsidRPr="002E48B2">
        <w:t>202</w:t>
      </w:r>
      <w:r w:rsidR="00F204E6" w:rsidRPr="002E48B2">
        <w:t>2</w:t>
      </w:r>
    </w:p>
    <w:p w14:paraId="0741CD76" w14:textId="77777777" w:rsidR="004A21D9" w:rsidRPr="00C67636" w:rsidRDefault="004A21D9" w:rsidP="004A21D9">
      <w:pPr>
        <w:spacing w:after="0" w:line="240" w:lineRule="auto"/>
      </w:pPr>
    </w:p>
    <w:p w14:paraId="274F3290" w14:textId="0ED5BC65" w:rsidR="00697E6F" w:rsidRDefault="009909F8" w:rsidP="00697E6F">
      <w:pPr>
        <w:spacing w:after="0" w:line="240" w:lineRule="auto"/>
      </w:pPr>
      <w:r>
        <w:rPr>
          <w:rFonts w:ascii="Calibri" w:hAnsi="Calibri" w:cs="Calibri"/>
          <w:b/>
          <w:sz w:val="28"/>
          <w:szCs w:val="28"/>
        </w:rPr>
        <w:t xml:space="preserve">Nachholtermin: </w:t>
      </w:r>
      <w:r w:rsidR="00562B95">
        <w:rPr>
          <w:rFonts w:ascii="Calibri" w:hAnsi="Calibri" w:cs="Calibri"/>
          <w:b/>
          <w:sz w:val="28"/>
          <w:szCs w:val="28"/>
        </w:rPr>
        <w:t>Bocca</w:t>
      </w:r>
      <w:r w:rsidR="00EE6CE9">
        <w:rPr>
          <w:rFonts w:ascii="Calibri" w:hAnsi="Calibri" w:cs="Calibri"/>
          <w:b/>
          <w:sz w:val="28"/>
          <w:szCs w:val="28"/>
        </w:rPr>
        <w:t>c</w:t>
      </w:r>
      <w:r w:rsidR="00562B95">
        <w:rPr>
          <w:rFonts w:ascii="Calibri" w:hAnsi="Calibri" w:cs="Calibri"/>
          <w:b/>
          <w:sz w:val="28"/>
          <w:szCs w:val="28"/>
        </w:rPr>
        <w:t>cio</w:t>
      </w:r>
      <w:r>
        <w:rPr>
          <w:rFonts w:ascii="Calibri" w:hAnsi="Calibri" w:cs="Calibri"/>
          <w:b/>
          <w:sz w:val="28"/>
          <w:szCs w:val="28"/>
        </w:rPr>
        <w:t xml:space="preserve"> – Operette</w:t>
      </w:r>
      <w:r w:rsidR="008E287B">
        <w:rPr>
          <w:rFonts w:ascii="Calibri" w:hAnsi="Calibri" w:cs="Calibri"/>
          <w:b/>
          <w:sz w:val="28"/>
          <w:szCs w:val="28"/>
        </w:rPr>
        <w:t xml:space="preserve"> in drei A</w:t>
      </w:r>
      <w:r w:rsidR="00562B95">
        <w:rPr>
          <w:rFonts w:ascii="Calibri" w:hAnsi="Calibri" w:cs="Calibri"/>
          <w:b/>
          <w:sz w:val="28"/>
          <w:szCs w:val="28"/>
        </w:rPr>
        <w:t>kten</w:t>
      </w:r>
      <w:r w:rsidR="003248BB">
        <w:rPr>
          <w:rFonts w:ascii="Calibri" w:hAnsi="Calibri" w:cs="Calibri"/>
          <w:b/>
          <w:sz w:val="28"/>
          <w:szCs w:val="28"/>
        </w:rPr>
        <w:t xml:space="preserve"> mit Klavierbegleitung</w:t>
      </w:r>
    </w:p>
    <w:p w14:paraId="24537670" w14:textId="77777777" w:rsidR="00697E6F" w:rsidRDefault="00697E6F" w:rsidP="00697E6F">
      <w:pPr>
        <w:spacing w:after="0" w:line="240" w:lineRule="auto"/>
        <w:rPr>
          <w:b/>
          <w:sz w:val="24"/>
          <w:szCs w:val="24"/>
        </w:rPr>
      </w:pPr>
    </w:p>
    <w:p w14:paraId="30F35C0A" w14:textId="6F406090" w:rsidR="00697E6F" w:rsidRPr="00336003" w:rsidRDefault="009909F8" w:rsidP="00EA401C">
      <w:pPr>
        <w:shd w:val="clear" w:color="auto" w:fill="FFFFFF" w:themeFill="background1"/>
        <w:spacing w:after="0" w:line="240" w:lineRule="auto"/>
      </w:pPr>
      <w:r>
        <w:rPr>
          <w:b/>
          <w:sz w:val="24"/>
          <w:szCs w:val="24"/>
        </w:rPr>
        <w:t xml:space="preserve">Im Januar </w:t>
      </w:r>
      <w:r w:rsidR="00927AF5">
        <w:rPr>
          <w:b/>
          <w:sz w:val="24"/>
          <w:szCs w:val="24"/>
        </w:rPr>
        <w:t xml:space="preserve">2022 </w:t>
      </w:r>
      <w:r>
        <w:rPr>
          <w:b/>
          <w:sz w:val="24"/>
          <w:szCs w:val="24"/>
        </w:rPr>
        <w:t xml:space="preserve">Corona-bedingt </w:t>
      </w:r>
      <w:r w:rsidR="00927AF5">
        <w:rPr>
          <w:b/>
          <w:sz w:val="24"/>
          <w:szCs w:val="24"/>
        </w:rPr>
        <w:t>entfallen, jetzt nachgeholt</w:t>
      </w:r>
      <w:r>
        <w:rPr>
          <w:b/>
          <w:sz w:val="24"/>
          <w:szCs w:val="24"/>
        </w:rPr>
        <w:t xml:space="preserve">: Am 19. und 21. März 2022 </w:t>
      </w:r>
      <w:r w:rsidR="00927AF5">
        <w:rPr>
          <w:b/>
          <w:sz w:val="24"/>
          <w:szCs w:val="24"/>
        </w:rPr>
        <w:t xml:space="preserve">führen </w:t>
      </w:r>
      <w:r>
        <w:rPr>
          <w:b/>
          <w:sz w:val="24"/>
          <w:szCs w:val="24"/>
        </w:rPr>
        <w:t xml:space="preserve">die </w:t>
      </w:r>
      <w:r w:rsidR="00EE6CE9">
        <w:rPr>
          <w:b/>
          <w:sz w:val="24"/>
          <w:szCs w:val="24"/>
        </w:rPr>
        <w:t>Studierenden</w:t>
      </w:r>
      <w:r w:rsidR="008E287B">
        <w:rPr>
          <w:b/>
          <w:sz w:val="24"/>
          <w:szCs w:val="24"/>
        </w:rPr>
        <w:t xml:space="preserve"> des Instituts für Musiktheater der Hochschule für Musik Freiburg </w:t>
      </w:r>
      <w:r w:rsidR="00562B95">
        <w:rPr>
          <w:b/>
          <w:sz w:val="24"/>
          <w:szCs w:val="24"/>
        </w:rPr>
        <w:t xml:space="preserve">die </w:t>
      </w:r>
      <w:r w:rsidR="00927AF5">
        <w:rPr>
          <w:b/>
          <w:sz w:val="24"/>
          <w:szCs w:val="24"/>
        </w:rPr>
        <w:t xml:space="preserve">Operette </w:t>
      </w:r>
      <w:r w:rsidR="00562B95">
        <w:rPr>
          <w:b/>
          <w:sz w:val="24"/>
          <w:szCs w:val="24"/>
        </w:rPr>
        <w:t xml:space="preserve">von Franz von </w:t>
      </w:r>
      <w:proofErr w:type="spellStart"/>
      <w:r w:rsidR="00562B95">
        <w:rPr>
          <w:b/>
          <w:sz w:val="24"/>
          <w:szCs w:val="24"/>
        </w:rPr>
        <w:t>Supp</w:t>
      </w:r>
      <w:r w:rsidR="00D72C2C">
        <w:rPr>
          <w:b/>
          <w:sz w:val="24"/>
          <w:szCs w:val="24"/>
        </w:rPr>
        <w:t>è</w:t>
      </w:r>
      <w:proofErr w:type="spellEnd"/>
      <w:r w:rsidR="00927AF5">
        <w:rPr>
          <w:b/>
          <w:sz w:val="24"/>
          <w:szCs w:val="24"/>
        </w:rPr>
        <w:t xml:space="preserve"> auf</w:t>
      </w:r>
      <w:r w:rsidR="008E287B">
        <w:rPr>
          <w:b/>
          <w:sz w:val="24"/>
          <w:szCs w:val="24"/>
        </w:rPr>
        <w:t xml:space="preserve">. </w:t>
      </w:r>
      <w:r w:rsidR="00927AF5">
        <w:rPr>
          <w:b/>
          <w:sz w:val="24"/>
          <w:szCs w:val="24"/>
        </w:rPr>
        <w:t xml:space="preserve">Da das Orchester in der vorlesungsfreien Zeit nicht zur Verfügung steht, werden die Sänger von zwei Klavieren begleitet. Das unterhaltsame Stück bietet mitreißende </w:t>
      </w:r>
      <w:r w:rsidR="00F4211C">
        <w:rPr>
          <w:b/>
          <w:sz w:val="24"/>
          <w:szCs w:val="24"/>
        </w:rPr>
        <w:t>Musik, Tänze und eine Bühne voller Akteure.</w:t>
      </w:r>
    </w:p>
    <w:p w14:paraId="031EABB3" w14:textId="77777777" w:rsidR="00697E6F" w:rsidRDefault="00697E6F" w:rsidP="00336003">
      <w:pPr>
        <w:shd w:val="clear" w:color="auto" w:fill="FFFFFF" w:themeFill="background1"/>
        <w:spacing w:after="0" w:line="240" w:lineRule="auto"/>
        <w:rPr>
          <w:rFonts w:cs="Calibri"/>
        </w:rPr>
      </w:pPr>
    </w:p>
    <w:p w14:paraId="4CF8B004" w14:textId="77777777" w:rsidR="003248BB" w:rsidRDefault="003248BB" w:rsidP="003248BB">
      <w:pPr>
        <w:shd w:val="clear" w:color="auto" w:fill="FFFFFF" w:themeFill="background1"/>
        <w:spacing w:after="0" w:line="240" w:lineRule="auto"/>
        <w:rPr>
          <w:rFonts w:cs="Calibri"/>
        </w:rPr>
      </w:pPr>
      <w:r>
        <w:rPr>
          <w:rFonts w:cs="Calibri"/>
        </w:rPr>
        <w:t xml:space="preserve">Florenz im Jahr 1331: Auf den Straßen und Plätzen der Stadt feiern die Menschen ausgelassen. Bettler bringen sich in Position, vor der Kirche bietet ein Buchhändler die neuesten Novellen des bekannten Dichters </w:t>
      </w:r>
      <w:r w:rsidRPr="00EA401C">
        <w:rPr>
          <w:rFonts w:cs="Calibri"/>
        </w:rPr>
        <w:t xml:space="preserve">Giovanni Boccaccio </w:t>
      </w:r>
      <w:r>
        <w:rPr>
          <w:rFonts w:cs="Calibri"/>
        </w:rPr>
        <w:t xml:space="preserve">an. Daran scheiden sich die Geister: Die Frauen verehren Boccaccio, weil er ihnen Selbstbewusstsein und Selbstbestimmung zugesteht. Ihre Ehemänner dagegen sind erbost, fühlen sich verhöhnt und warten nur auf eine Gelegenheit, um den Dichter zu verprügeln. Einer ihrer Wortführer ist der </w:t>
      </w:r>
      <w:r w:rsidRPr="00EA401C">
        <w:rPr>
          <w:rFonts w:cs="Calibri"/>
        </w:rPr>
        <w:t xml:space="preserve">Barbier </w:t>
      </w:r>
      <w:proofErr w:type="spellStart"/>
      <w:r w:rsidRPr="00EA401C">
        <w:rPr>
          <w:rFonts w:cs="Calibri"/>
        </w:rPr>
        <w:t>Scalza</w:t>
      </w:r>
      <w:proofErr w:type="spellEnd"/>
      <w:r>
        <w:rPr>
          <w:rFonts w:cs="Calibri"/>
        </w:rPr>
        <w:t>, der gerade von einer Reise zurückkommt – etwas zu früh für seine Frau, die Besuch vom</w:t>
      </w:r>
      <w:r w:rsidRPr="00EA401C">
        <w:rPr>
          <w:rFonts w:cs="Calibri"/>
        </w:rPr>
        <w:t xml:space="preserve"> Studenten </w:t>
      </w:r>
      <w:proofErr w:type="spellStart"/>
      <w:r w:rsidRPr="00EA401C">
        <w:rPr>
          <w:rFonts w:cs="Calibri"/>
        </w:rPr>
        <w:t>Leonetto</w:t>
      </w:r>
      <w:proofErr w:type="spellEnd"/>
      <w:r>
        <w:rPr>
          <w:rFonts w:cs="Calibri"/>
        </w:rPr>
        <w:t xml:space="preserve"> und seinem Freund </w:t>
      </w:r>
      <w:r w:rsidRPr="00EA401C">
        <w:rPr>
          <w:rFonts w:cs="Calibri"/>
        </w:rPr>
        <w:t>Giovanni Boccaccio</w:t>
      </w:r>
      <w:r>
        <w:rPr>
          <w:rFonts w:cs="Calibri"/>
        </w:rPr>
        <w:t xml:space="preserve"> hat. In der Folge werden alle Möglichkeiten der komischen Oper ausgeschöpft: Es wird sich verkleidet, verwechselt und überlistet, Personen bezeichnen andere als Dummköpfe, nur um kurz später selbst als solche dazustehen. Das Stück basiert </w:t>
      </w:r>
      <w:r w:rsidRPr="00F4211C">
        <w:rPr>
          <w:rFonts w:cs="Calibri"/>
        </w:rPr>
        <w:t xml:space="preserve">auf der Novellen-Sammlung „Il </w:t>
      </w:r>
      <w:proofErr w:type="spellStart"/>
      <w:r w:rsidRPr="00F4211C">
        <w:rPr>
          <w:rFonts w:cs="Calibri"/>
        </w:rPr>
        <w:t>Decamerone</w:t>
      </w:r>
      <w:proofErr w:type="spellEnd"/>
      <w:r w:rsidRPr="00F4211C">
        <w:rPr>
          <w:rFonts w:cs="Calibri"/>
        </w:rPr>
        <w:t>“ des Schriftstellers und Dichters Giovanni Boccaccio (1313–1375)</w:t>
      </w:r>
      <w:r>
        <w:rPr>
          <w:rFonts w:cs="Calibri"/>
        </w:rPr>
        <w:t xml:space="preserve"> und gilt als </w:t>
      </w:r>
      <w:r w:rsidRPr="00F4211C">
        <w:rPr>
          <w:rFonts w:cs="Calibri"/>
        </w:rPr>
        <w:t>beste</w:t>
      </w:r>
      <w:r>
        <w:rPr>
          <w:rFonts w:cs="Calibri"/>
        </w:rPr>
        <w:t>s</w:t>
      </w:r>
      <w:r w:rsidRPr="00F4211C">
        <w:rPr>
          <w:rFonts w:cs="Calibri"/>
        </w:rPr>
        <w:t xml:space="preserve"> Werk von Franz von </w:t>
      </w:r>
      <w:proofErr w:type="spellStart"/>
      <w:r w:rsidRPr="00F4211C">
        <w:rPr>
          <w:rFonts w:cs="Calibri"/>
        </w:rPr>
        <w:t>Supp</w:t>
      </w:r>
      <w:r>
        <w:rPr>
          <w:rFonts w:cs="Calibri"/>
        </w:rPr>
        <w:t>è</w:t>
      </w:r>
      <w:proofErr w:type="spellEnd"/>
      <w:r>
        <w:rPr>
          <w:rFonts w:cs="Calibri"/>
        </w:rPr>
        <w:t xml:space="preserve">. Schon bei seiner </w:t>
      </w:r>
      <w:r w:rsidRPr="00F4211C">
        <w:rPr>
          <w:rFonts w:cs="Calibri"/>
        </w:rPr>
        <w:t xml:space="preserve">Uraufführung </w:t>
      </w:r>
      <w:r>
        <w:rPr>
          <w:rFonts w:cs="Calibri"/>
        </w:rPr>
        <w:t>im Jahr 1879 war es ein großer Erfolg.</w:t>
      </w:r>
    </w:p>
    <w:p w14:paraId="7B8578DE" w14:textId="77777777" w:rsidR="003248BB" w:rsidRDefault="003248BB" w:rsidP="003248BB">
      <w:pPr>
        <w:shd w:val="clear" w:color="auto" w:fill="FFFFFF" w:themeFill="background1"/>
        <w:spacing w:after="0" w:line="240" w:lineRule="auto"/>
        <w:rPr>
          <w:rFonts w:cs="Calibri"/>
        </w:rPr>
      </w:pPr>
    </w:p>
    <w:p w14:paraId="4A7AE0AC" w14:textId="28E269C5" w:rsidR="003248BB" w:rsidRDefault="003248BB" w:rsidP="003248BB">
      <w:pPr>
        <w:shd w:val="clear" w:color="auto" w:fill="FFFFFF" w:themeFill="background1"/>
        <w:spacing w:after="0" w:line="240" w:lineRule="auto"/>
        <w:rPr>
          <w:rFonts w:cs="Calibri"/>
        </w:rPr>
      </w:pPr>
      <w:r>
        <w:rPr>
          <w:rFonts w:cs="Calibri"/>
        </w:rPr>
        <w:t xml:space="preserve">Franz von </w:t>
      </w:r>
      <w:proofErr w:type="spellStart"/>
      <w:r>
        <w:rPr>
          <w:rFonts w:cs="Calibri"/>
        </w:rPr>
        <w:t>Suppè</w:t>
      </w:r>
      <w:proofErr w:type="spellEnd"/>
      <w:r>
        <w:rPr>
          <w:rFonts w:cs="Calibri"/>
        </w:rPr>
        <w:t xml:space="preserve"> (1819–1895) ließ sein Stück im Florenz des 14. Jahrhunderts spielen, weil das aus seiner Sicht eine Zeit des Aufblühens, der Freiheit und mediterraner Leichtigkeit gewesen sei, erklärt </w:t>
      </w:r>
      <w:r w:rsidR="00AD6F71">
        <w:rPr>
          <w:rFonts w:cs="Calibri"/>
        </w:rPr>
        <w:t>P</w:t>
      </w:r>
      <w:r>
        <w:rPr>
          <w:rFonts w:cs="Calibri"/>
        </w:rPr>
        <w:t>rof. Alexander Schulin, Leiter des Instituts für Musiktheater der Hochschule für Musik Freiburg. Das Stück kreise um die Auseinandersetzung in einer kleinbürgerlichen Gesellschaft: Männer betrachteten ihre Ehefrauen als eine Art von Besitz, aber eine jüngere Generation von Künstlern, Schriftstellern und Andersdenkenden habe darauf bereits einen anderen Blick. „Boccaccio und seine Generation machen sich darüber lustig, sie halten den Kleinbürgern den Spiegel vor. Und diese verstehen eigentlich erst am Schluss, dass sie viel zu engstirnig und verkrampft durchs Leben gehen“, sagt Alexander Schulin.</w:t>
      </w:r>
    </w:p>
    <w:p w14:paraId="670A026B" w14:textId="77777777" w:rsidR="003248BB" w:rsidRDefault="003248BB" w:rsidP="003248BB">
      <w:pPr>
        <w:shd w:val="clear" w:color="auto" w:fill="FFFFFF" w:themeFill="background1"/>
        <w:spacing w:after="0" w:line="240" w:lineRule="auto"/>
        <w:rPr>
          <w:rFonts w:cs="Calibri"/>
        </w:rPr>
      </w:pPr>
    </w:p>
    <w:p w14:paraId="060BBE35" w14:textId="77777777" w:rsidR="003248BB" w:rsidRPr="001B350C" w:rsidRDefault="003248BB" w:rsidP="003248BB">
      <w:pPr>
        <w:shd w:val="clear" w:color="auto" w:fill="FFFFFF" w:themeFill="background1"/>
        <w:spacing w:after="0" w:line="240" w:lineRule="auto"/>
        <w:rPr>
          <w:rFonts w:cs="Calibri"/>
          <w:b/>
        </w:rPr>
      </w:pPr>
      <w:r>
        <w:rPr>
          <w:rFonts w:cs="Calibri"/>
          <w:b/>
        </w:rPr>
        <w:t xml:space="preserve">Hervorragende Unterhaltung, gute Musik, </w:t>
      </w:r>
      <w:r w:rsidRPr="001B350C">
        <w:rPr>
          <w:rFonts w:cs="Calibri"/>
          <w:b/>
        </w:rPr>
        <w:t>perfekt zum Lernen</w:t>
      </w:r>
    </w:p>
    <w:p w14:paraId="0B8CA9FC" w14:textId="77777777" w:rsidR="003248BB" w:rsidRDefault="003248BB" w:rsidP="003248BB">
      <w:pPr>
        <w:shd w:val="clear" w:color="auto" w:fill="FFFFFF" w:themeFill="background1"/>
        <w:spacing w:after="0" w:line="240" w:lineRule="auto"/>
        <w:rPr>
          <w:rFonts w:cs="Calibri"/>
        </w:rPr>
      </w:pPr>
    </w:p>
    <w:p w14:paraId="2E61DAE6" w14:textId="77777777" w:rsidR="003248BB" w:rsidRPr="00336003" w:rsidRDefault="003248BB" w:rsidP="003248BB">
      <w:pPr>
        <w:shd w:val="clear" w:color="auto" w:fill="FFFFFF" w:themeFill="background1"/>
        <w:spacing w:after="0" w:line="240" w:lineRule="auto"/>
      </w:pPr>
      <w:r>
        <w:rPr>
          <w:rFonts w:cs="Calibri"/>
        </w:rPr>
        <w:t xml:space="preserve">Das Team des Instituts für Musiktheater habe sich für dieses Stück entschieden, weil es nicht nur großartige Unterhaltung sei, sondern auch gute Musik und hohe Kunst, sagt der </w:t>
      </w:r>
      <w:r w:rsidRPr="00B01B40">
        <w:rPr>
          <w:rFonts w:cs="Calibri"/>
        </w:rPr>
        <w:t xml:space="preserve">musikalische Leiter des Instituts für Musiktheater, </w:t>
      </w:r>
      <w:r>
        <w:rPr>
          <w:rFonts w:cs="Calibri"/>
        </w:rPr>
        <w:t xml:space="preserve">Prof. </w:t>
      </w:r>
      <w:r w:rsidRPr="00B01B40">
        <w:t xml:space="preserve">Marius Stieghorst. Zudem eigne es sich für Studierende als Ensemblestück mit großem Chor perfekt zum Lernen: „In </w:t>
      </w:r>
      <w:r w:rsidRPr="00B01B40">
        <w:lastRenderedPageBreak/>
        <w:t>einigen Szenen stehen 20 Chorsänger</w:t>
      </w:r>
      <w:r>
        <w:t>innen und -sänger sowie</w:t>
      </w:r>
      <w:r w:rsidRPr="00B01B40">
        <w:t xml:space="preserve"> 13 Solist</w:t>
      </w:r>
      <w:r>
        <w:t>innen und Solist</w:t>
      </w:r>
      <w:r w:rsidRPr="00B01B40">
        <w:t xml:space="preserve">en gleichzeitig auf der Bühne. Sie alle </w:t>
      </w:r>
      <w:r>
        <w:t xml:space="preserve">arbeiten zusammen, </w:t>
      </w:r>
      <w:r w:rsidRPr="00B01B40">
        <w:t>reagieren</w:t>
      </w:r>
      <w:r>
        <w:t xml:space="preserve"> aufeinander</w:t>
      </w:r>
      <w:r w:rsidRPr="00B01B40">
        <w:t xml:space="preserve">, interagieren. Sie </w:t>
      </w:r>
      <w:r>
        <w:t xml:space="preserve">müssen ein Gefühl dafür bekommen, wann sie </w:t>
      </w:r>
      <w:r w:rsidRPr="00B01B40">
        <w:t xml:space="preserve">herausstechen und </w:t>
      </w:r>
      <w:r>
        <w:t>wann in der Menge untergehen sollen</w:t>
      </w:r>
      <w:r w:rsidRPr="00B01B40">
        <w:t>. Sie singen und spielen, behalten ihre Spielpartner</w:t>
      </w:r>
      <w:r>
        <w:t>innen und Spielpartner</w:t>
      </w:r>
      <w:r w:rsidRPr="00B01B40">
        <w:t xml:space="preserve">, den Dirigenten und das Publikum im Auge – dabei können sie unglaublich viel lernen“, beschreibt Marius Stieghorst. Jüngere, </w:t>
      </w:r>
      <w:r>
        <w:t xml:space="preserve">sehr </w:t>
      </w:r>
      <w:r w:rsidRPr="00B01B40">
        <w:t xml:space="preserve">begabte Studierende </w:t>
      </w:r>
      <w:r>
        <w:t>würden im Chor als Hintergrund oder als zweite Stimmen langsam aufgebaut, was eine gute Übung für das sei, was sie später erwarte: die Solistenrolle.</w:t>
      </w:r>
    </w:p>
    <w:p w14:paraId="7B1785CA" w14:textId="77777777" w:rsidR="003248BB" w:rsidRDefault="003248BB" w:rsidP="003248BB">
      <w:pPr>
        <w:spacing w:after="0" w:line="240" w:lineRule="auto"/>
        <w:rPr>
          <w:rFonts w:cs="Calibri"/>
        </w:rPr>
      </w:pPr>
    </w:p>
    <w:p w14:paraId="50748739" w14:textId="77777777" w:rsidR="003248BB" w:rsidRPr="00BC0AEC" w:rsidRDefault="003248BB" w:rsidP="003248BB">
      <w:pPr>
        <w:spacing w:after="0" w:line="240" w:lineRule="auto"/>
        <w:rPr>
          <w:rFonts w:cs="Calibri"/>
          <w:b/>
        </w:rPr>
      </w:pPr>
      <w:r>
        <w:rPr>
          <w:rFonts w:cs="Calibri"/>
          <w:b/>
        </w:rPr>
        <w:t>Proben begannen bereits im Juli 2021</w:t>
      </w:r>
    </w:p>
    <w:p w14:paraId="217484D4" w14:textId="77777777" w:rsidR="003248BB" w:rsidRDefault="003248BB" w:rsidP="003248BB">
      <w:pPr>
        <w:spacing w:after="0" w:line="240" w:lineRule="auto"/>
        <w:rPr>
          <w:rFonts w:cs="Calibri"/>
        </w:rPr>
      </w:pPr>
    </w:p>
    <w:p w14:paraId="0E187ACE" w14:textId="77777777" w:rsidR="003248BB" w:rsidRDefault="003248BB" w:rsidP="003248BB">
      <w:pPr>
        <w:spacing w:after="0" w:line="240" w:lineRule="auto"/>
        <w:rPr>
          <w:rFonts w:cs="Calibri"/>
        </w:rPr>
      </w:pPr>
      <w:r>
        <w:rPr>
          <w:rFonts w:cs="Calibri"/>
        </w:rPr>
        <w:t>Die Vorbereitungen und erste Leseproben für die Oper fanden bereits im Juli 2021 statt. Intensiv geprobt wird seit November 2021, mit musikalischen Proben, szenischem Einzelunterricht für die Dialogszenen und konkreten szenischen Proben. Für die Inszenierung entschieden die Leiter des Instituts für Musiktheater, das Stück über verschiedene Zeitebenen hinweg in die 1960er-Jahre zu übertragen – Bühnenbild und Kostüme spiegelten die Mode der Flower-Power-Zeit wider. Musikalisch besonders sei, dass sich schnelle, italienische Tänzen wie Saltarello oder Tarantella mit dem langsameren Wiener Walzer abwechselten, berichtet Marius Stieghorst: „Das ergibt eine ganz merkwürdige, faszinierende Mischung. Und dass Boccaccio auch Walzer singt, ist kurios, weil es den in der Zeit um 1330 natürlich noch nicht gab.“</w:t>
      </w:r>
    </w:p>
    <w:p w14:paraId="5C2BF6BE" w14:textId="77777777" w:rsidR="003248BB" w:rsidRDefault="003248BB" w:rsidP="003248BB">
      <w:pPr>
        <w:spacing w:after="0" w:line="240" w:lineRule="auto"/>
        <w:rPr>
          <w:rFonts w:cs="Calibri"/>
        </w:rPr>
      </w:pPr>
    </w:p>
    <w:p w14:paraId="1DA5C2EC" w14:textId="77777777" w:rsidR="003248BB" w:rsidRDefault="003248BB" w:rsidP="003248BB">
      <w:pPr>
        <w:spacing w:after="0" w:line="240" w:lineRule="auto"/>
        <w:rPr>
          <w:rFonts w:cs="Calibri"/>
        </w:rPr>
      </w:pPr>
      <w:r>
        <w:rPr>
          <w:rFonts w:cs="Calibri"/>
        </w:rPr>
        <w:t>Da</w:t>
      </w:r>
      <w:r w:rsidRPr="00D72C2C">
        <w:rPr>
          <w:rFonts w:cs="Calibri"/>
        </w:rPr>
        <w:t xml:space="preserve">s Institut für Musiktheater der Hochschule für Musik Freiburg </w:t>
      </w:r>
      <w:r>
        <w:rPr>
          <w:rFonts w:cs="Calibri"/>
        </w:rPr>
        <w:t xml:space="preserve">wird seit dem Jahr </w:t>
      </w:r>
      <w:r w:rsidRPr="00D72C2C">
        <w:rPr>
          <w:rFonts w:cs="Calibri"/>
        </w:rPr>
        <w:t>2008 von Alexander Schulin geleitet</w:t>
      </w:r>
      <w:r>
        <w:rPr>
          <w:rFonts w:cs="Calibri"/>
        </w:rPr>
        <w:t>, Marius Stieghorst ist seit 2019 musikalischer Leiter</w:t>
      </w:r>
      <w:r w:rsidRPr="00D72C2C">
        <w:rPr>
          <w:rFonts w:cs="Calibri"/>
        </w:rPr>
        <w:t>.</w:t>
      </w:r>
      <w:r>
        <w:rPr>
          <w:rFonts w:cs="Calibri"/>
        </w:rPr>
        <w:t xml:space="preserve"> Gemeinsam mit Studierenden entwickeln sie Programme und Musiktheaterprojekte </w:t>
      </w:r>
      <w:r w:rsidRPr="00D72C2C">
        <w:rPr>
          <w:rFonts w:cs="Calibri"/>
        </w:rPr>
        <w:t>auf hohem dramaturgischem, szenischem und musikalischem Niveau, die den Studierenden die Erarbeitung ganze</w:t>
      </w:r>
      <w:r>
        <w:rPr>
          <w:rFonts w:cs="Calibri"/>
        </w:rPr>
        <w:t>r</w:t>
      </w:r>
      <w:r w:rsidRPr="00D72C2C">
        <w:rPr>
          <w:rFonts w:cs="Calibri"/>
        </w:rPr>
        <w:t xml:space="preserve"> Rollen wie unter Theaterbedingungen ermöglichen.</w:t>
      </w:r>
      <w:r>
        <w:rPr>
          <w:rFonts w:cs="Calibri"/>
        </w:rPr>
        <w:t xml:space="preserve"> </w:t>
      </w:r>
      <w:r w:rsidRPr="00D72C2C">
        <w:rPr>
          <w:rFonts w:cs="Calibri"/>
        </w:rPr>
        <w:t>Die Projekte reich</w:t>
      </w:r>
      <w:r>
        <w:rPr>
          <w:rFonts w:cs="Calibri"/>
        </w:rPr>
        <w:t>en</w:t>
      </w:r>
      <w:r w:rsidRPr="00D72C2C">
        <w:rPr>
          <w:rFonts w:cs="Calibri"/>
        </w:rPr>
        <w:t xml:space="preserve"> von experimentellen Stücken und Uraufführungen über Klassiker des Opernrepertoires bis hin zu alter Musik</w:t>
      </w:r>
      <w:r>
        <w:rPr>
          <w:rFonts w:cs="Calibri"/>
        </w:rPr>
        <w:t>.</w:t>
      </w:r>
    </w:p>
    <w:p w14:paraId="7B33A0C9" w14:textId="77777777" w:rsidR="003248BB" w:rsidRDefault="003248BB" w:rsidP="003248BB">
      <w:pPr>
        <w:spacing w:after="0" w:line="240" w:lineRule="auto"/>
        <w:rPr>
          <w:rFonts w:cs="Calibri"/>
        </w:rPr>
      </w:pPr>
    </w:p>
    <w:p w14:paraId="06AC430C" w14:textId="0F57525F" w:rsidR="003248BB" w:rsidRPr="004547F9" w:rsidRDefault="003248BB" w:rsidP="003248BB">
      <w:pPr>
        <w:spacing w:line="240" w:lineRule="auto"/>
      </w:pPr>
      <w:r w:rsidRPr="0092683E">
        <w:t>((Vorspann und Fließtext: 4.</w:t>
      </w:r>
      <w:r w:rsidR="00AD6F71">
        <w:t>795</w:t>
      </w:r>
      <w:r w:rsidRPr="0092683E">
        <w:t xml:space="preserve"> Zeichen, inklusive Leerzeichen))</w:t>
      </w:r>
    </w:p>
    <w:p w14:paraId="1EAACBD4" w14:textId="77777777" w:rsidR="00446B14" w:rsidRPr="004A21D9" w:rsidRDefault="00446B14" w:rsidP="004A21D9">
      <w:pPr>
        <w:spacing w:after="0" w:line="240" w:lineRule="auto"/>
      </w:pPr>
    </w:p>
    <w:p w14:paraId="28466227" w14:textId="77777777" w:rsidR="0035328D" w:rsidRPr="00F631B7" w:rsidRDefault="0035328D"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793A06B" w14:textId="77777777" w:rsidR="0035328D" w:rsidRDefault="0035328D" w:rsidP="004A21D9">
      <w:pPr>
        <w:spacing w:after="0" w:line="240" w:lineRule="auto"/>
      </w:pPr>
    </w:p>
    <w:p w14:paraId="6819ADB6" w14:textId="7CF72F80" w:rsidR="0092683E" w:rsidRDefault="0092683E">
      <w:r>
        <w:br w:type="page"/>
      </w:r>
    </w:p>
    <w:p w14:paraId="667BF116" w14:textId="67FE249D" w:rsidR="007B7497" w:rsidRPr="00570D26" w:rsidRDefault="00206803" w:rsidP="004A21D9">
      <w:pPr>
        <w:spacing w:after="0" w:line="240" w:lineRule="auto"/>
        <w:rPr>
          <w:b/>
          <w:sz w:val="28"/>
          <w:szCs w:val="28"/>
        </w:rPr>
      </w:pPr>
      <w:r w:rsidRPr="00570D26">
        <w:rPr>
          <w:b/>
          <w:sz w:val="28"/>
          <w:szCs w:val="28"/>
        </w:rPr>
        <w:lastRenderedPageBreak/>
        <w:t>D</w:t>
      </w:r>
      <w:r w:rsidR="00570D26" w:rsidRPr="00570D26">
        <w:rPr>
          <w:b/>
          <w:sz w:val="28"/>
          <w:szCs w:val="28"/>
        </w:rPr>
        <w:t>ie Aufführung</w:t>
      </w:r>
    </w:p>
    <w:p w14:paraId="0EEE18CF" w14:textId="77777777" w:rsidR="009909F8" w:rsidRDefault="009909F8" w:rsidP="009909F8">
      <w:pPr>
        <w:spacing w:after="0" w:line="240" w:lineRule="auto"/>
      </w:pPr>
      <w:r>
        <w:t>Boccaccio oder Der Prinz von Palermo</w:t>
      </w:r>
    </w:p>
    <w:p w14:paraId="5F3A746B" w14:textId="7BE9E9CE" w:rsidR="009909F8" w:rsidRDefault="009909F8" w:rsidP="009909F8">
      <w:pPr>
        <w:spacing w:after="0" w:line="240" w:lineRule="auto"/>
      </w:pPr>
      <w:r>
        <w:t xml:space="preserve">Operette von Franz von </w:t>
      </w:r>
      <w:proofErr w:type="spellStart"/>
      <w:r>
        <w:t>Suppè</w:t>
      </w:r>
      <w:proofErr w:type="spellEnd"/>
      <w:r>
        <w:t xml:space="preserve"> in drei Akten in deutscher Sprache – mit Klavierbegleitung</w:t>
      </w:r>
    </w:p>
    <w:p w14:paraId="5E15D5D4" w14:textId="77777777" w:rsidR="009909F8" w:rsidRDefault="009909F8" w:rsidP="009909F8">
      <w:pPr>
        <w:spacing w:after="0" w:line="240" w:lineRule="auto"/>
      </w:pPr>
      <w:r>
        <w:t xml:space="preserve">Libretto: Camillo Walzel und Richard </w:t>
      </w:r>
      <w:proofErr w:type="spellStart"/>
      <w:r>
        <w:t>Genée</w:t>
      </w:r>
      <w:proofErr w:type="spellEnd"/>
    </w:p>
    <w:p w14:paraId="06B90B8C" w14:textId="77777777" w:rsidR="009909F8" w:rsidRDefault="009909F8" w:rsidP="009909F8">
      <w:pPr>
        <w:spacing w:after="0" w:line="240" w:lineRule="auto"/>
      </w:pPr>
      <w:r>
        <w:t xml:space="preserve">Literarische Vorlage: Motive aus Boccaccios „Il </w:t>
      </w:r>
      <w:proofErr w:type="spellStart"/>
      <w:r>
        <w:t>Decamerone</w:t>
      </w:r>
      <w:proofErr w:type="spellEnd"/>
      <w:r>
        <w:t>“</w:t>
      </w:r>
    </w:p>
    <w:p w14:paraId="03FCB20F" w14:textId="07318B0F" w:rsidR="009909F8" w:rsidRDefault="009909F8" w:rsidP="009909F8">
      <w:pPr>
        <w:spacing w:after="0" w:line="240" w:lineRule="auto"/>
      </w:pPr>
      <w:r>
        <w:t xml:space="preserve">Uraufführung: 1. Februar 1879 im </w:t>
      </w:r>
      <w:proofErr w:type="spellStart"/>
      <w:r>
        <w:t>Carltheater</w:t>
      </w:r>
      <w:proofErr w:type="spellEnd"/>
      <w:r>
        <w:t xml:space="preserve"> in Wien</w:t>
      </w:r>
    </w:p>
    <w:p w14:paraId="1047A5C5" w14:textId="77777777" w:rsidR="009909F8" w:rsidRDefault="009909F8" w:rsidP="009909F8">
      <w:pPr>
        <w:spacing w:after="0" w:line="240" w:lineRule="auto"/>
      </w:pPr>
      <w:r>
        <w:t>Ort und Zeit der Handlung: Florenz im Jahr 1331</w:t>
      </w:r>
    </w:p>
    <w:p w14:paraId="4FE9F982" w14:textId="77777777" w:rsidR="009909F8" w:rsidRDefault="009909F8" w:rsidP="009909F8">
      <w:pPr>
        <w:spacing w:after="0" w:line="240" w:lineRule="auto"/>
      </w:pPr>
    </w:p>
    <w:p w14:paraId="1597811E" w14:textId="77777777" w:rsidR="009909F8" w:rsidRPr="00562B95" w:rsidRDefault="009909F8" w:rsidP="009909F8">
      <w:pPr>
        <w:spacing w:after="0" w:line="240" w:lineRule="auto"/>
        <w:rPr>
          <w:b/>
        </w:rPr>
      </w:pPr>
      <w:r w:rsidRPr="00562B95">
        <w:rPr>
          <w:b/>
        </w:rPr>
        <w:t>Termine</w:t>
      </w:r>
    </w:p>
    <w:p w14:paraId="31ABB40B" w14:textId="5DBAEB19" w:rsidR="009909F8" w:rsidRDefault="009909F8" w:rsidP="009909F8">
      <w:pPr>
        <w:spacing w:after="0" w:line="240" w:lineRule="auto"/>
      </w:pPr>
      <w:r w:rsidRPr="009909F8">
        <w:t>Samstag</w:t>
      </w:r>
      <w:r>
        <w:t>,</w:t>
      </w:r>
      <w:r w:rsidRPr="009909F8">
        <w:t xml:space="preserve"> 19. </w:t>
      </w:r>
      <w:r>
        <w:t>März 2022, 19:00 Uhr</w:t>
      </w:r>
    </w:p>
    <w:p w14:paraId="6EEE6921" w14:textId="66DA149E" w:rsidR="009909F8" w:rsidRDefault="009909F8" w:rsidP="009909F8">
      <w:pPr>
        <w:spacing w:after="0" w:line="240" w:lineRule="auto"/>
      </w:pPr>
      <w:r w:rsidRPr="009909F8">
        <w:t>Montag</w:t>
      </w:r>
      <w:r>
        <w:t>,</w:t>
      </w:r>
      <w:r w:rsidRPr="009909F8">
        <w:t xml:space="preserve"> 21. März </w:t>
      </w:r>
      <w:r>
        <w:t>2022, 19:00 Uhr</w:t>
      </w:r>
    </w:p>
    <w:p w14:paraId="4B441B76" w14:textId="77777777" w:rsidR="009909F8" w:rsidRDefault="009909F8" w:rsidP="009909F8">
      <w:pPr>
        <w:spacing w:after="0" w:line="240" w:lineRule="auto"/>
      </w:pPr>
      <w:r>
        <w:t>Jeweils in der Hochschule für Musik Freiburg, Wolfgang-Hoffmann-Saal</w:t>
      </w:r>
    </w:p>
    <w:p w14:paraId="5556FEA4" w14:textId="77777777" w:rsidR="009909F8" w:rsidRDefault="009909F8" w:rsidP="009909F8">
      <w:pPr>
        <w:spacing w:after="0" w:line="240" w:lineRule="auto"/>
      </w:pPr>
    </w:p>
    <w:p w14:paraId="4929E0B2" w14:textId="77777777" w:rsidR="009909F8" w:rsidRPr="00570D26" w:rsidRDefault="009909F8" w:rsidP="009909F8">
      <w:pPr>
        <w:spacing w:after="0" w:line="240" w:lineRule="auto"/>
        <w:rPr>
          <w:b/>
        </w:rPr>
      </w:pPr>
      <w:r w:rsidRPr="00570D26">
        <w:rPr>
          <w:b/>
        </w:rPr>
        <w:t>Mitwirkende</w:t>
      </w:r>
    </w:p>
    <w:p w14:paraId="0573CB53" w14:textId="1FC21033" w:rsidR="009909F8" w:rsidRDefault="009909F8" w:rsidP="009909F8">
      <w:pPr>
        <w:spacing w:after="0" w:line="240" w:lineRule="auto"/>
      </w:pPr>
      <w:r>
        <w:t>Regie: Alexander Schulin</w:t>
      </w:r>
    </w:p>
    <w:p w14:paraId="464BD84A" w14:textId="781F5E5C" w:rsidR="009909F8" w:rsidRDefault="009909F8" w:rsidP="009909F8">
      <w:pPr>
        <w:spacing w:after="0" w:line="240" w:lineRule="auto"/>
      </w:pPr>
      <w:r>
        <w:t>Musikalische Leitung: Marius Stieghorst</w:t>
      </w:r>
    </w:p>
    <w:p w14:paraId="66B55E01" w14:textId="77777777" w:rsidR="009909F8" w:rsidRDefault="009909F8" w:rsidP="009909F8">
      <w:pPr>
        <w:spacing w:after="0" w:line="240" w:lineRule="auto"/>
      </w:pPr>
      <w:r>
        <w:t>Choreographie: Emma-Louise Jordan</w:t>
      </w:r>
    </w:p>
    <w:p w14:paraId="56E4455F" w14:textId="77777777" w:rsidR="009909F8" w:rsidRDefault="009909F8" w:rsidP="009909F8">
      <w:pPr>
        <w:spacing w:after="0" w:line="240" w:lineRule="auto"/>
      </w:pPr>
      <w:r>
        <w:t>Bühnenbild: Fabian Lüdicke</w:t>
      </w:r>
    </w:p>
    <w:p w14:paraId="0E4634C4" w14:textId="77777777" w:rsidR="009909F8" w:rsidRPr="009909F8" w:rsidRDefault="009909F8" w:rsidP="009909F8">
      <w:pPr>
        <w:spacing w:after="0" w:line="240" w:lineRule="auto"/>
        <w:rPr>
          <w:lang w:val="en-US"/>
        </w:rPr>
      </w:pPr>
      <w:proofErr w:type="spellStart"/>
      <w:r w:rsidRPr="009909F8">
        <w:rPr>
          <w:lang w:val="en-US"/>
        </w:rPr>
        <w:t>Kostüm</w:t>
      </w:r>
      <w:proofErr w:type="spellEnd"/>
      <w:r w:rsidRPr="009909F8">
        <w:rPr>
          <w:lang w:val="en-US"/>
        </w:rPr>
        <w:t xml:space="preserve">: Milagros Pia </w:t>
      </w:r>
      <w:proofErr w:type="gramStart"/>
      <w:r w:rsidRPr="009909F8">
        <w:rPr>
          <w:lang w:val="en-US"/>
        </w:rPr>
        <w:t>del</w:t>
      </w:r>
      <w:proofErr w:type="gramEnd"/>
      <w:r w:rsidRPr="009909F8">
        <w:rPr>
          <w:lang w:val="en-US"/>
        </w:rPr>
        <w:t xml:space="preserve"> Pilar </w:t>
      </w:r>
      <w:proofErr w:type="spellStart"/>
      <w:r w:rsidRPr="009909F8">
        <w:rPr>
          <w:lang w:val="en-US"/>
        </w:rPr>
        <w:t>Salecker</w:t>
      </w:r>
      <w:proofErr w:type="spellEnd"/>
    </w:p>
    <w:p w14:paraId="36630238" w14:textId="77777777" w:rsidR="009909F8" w:rsidRDefault="009909F8" w:rsidP="009909F8">
      <w:pPr>
        <w:spacing w:after="0" w:line="240" w:lineRule="auto"/>
      </w:pPr>
      <w:r>
        <w:t xml:space="preserve">Musikalische Assistenz: </w:t>
      </w:r>
      <w:proofErr w:type="spellStart"/>
      <w:r>
        <w:t>Dongkuk</w:t>
      </w:r>
      <w:proofErr w:type="spellEnd"/>
      <w:r>
        <w:t xml:space="preserve"> Lim, </w:t>
      </w:r>
      <w:proofErr w:type="spellStart"/>
      <w:r>
        <w:t>Changmin</w:t>
      </w:r>
      <w:proofErr w:type="spellEnd"/>
      <w:r>
        <w:t xml:space="preserve"> Park, Xavier Andrada</w:t>
      </w:r>
    </w:p>
    <w:p w14:paraId="0F58EEF8" w14:textId="77777777" w:rsidR="009909F8" w:rsidRDefault="009909F8" w:rsidP="009909F8">
      <w:pPr>
        <w:spacing w:after="0" w:line="240" w:lineRule="auto"/>
      </w:pPr>
      <w:r>
        <w:t xml:space="preserve">Choreinstudierung: Julian </w:t>
      </w:r>
      <w:proofErr w:type="spellStart"/>
      <w:r>
        <w:t>Beutmiller</w:t>
      </w:r>
      <w:proofErr w:type="spellEnd"/>
    </w:p>
    <w:p w14:paraId="61D464A7" w14:textId="77777777" w:rsidR="009909F8" w:rsidRDefault="009909F8" w:rsidP="009909F8">
      <w:pPr>
        <w:spacing w:after="0" w:line="240" w:lineRule="auto"/>
      </w:pPr>
      <w:r>
        <w:t>Regieassistenz, Produktionsleitung: Linus Fischer</w:t>
      </w:r>
    </w:p>
    <w:p w14:paraId="49447AEF" w14:textId="2ACC17D6" w:rsidR="006B312B" w:rsidRPr="006B312B" w:rsidRDefault="006B312B" w:rsidP="006B312B">
      <w:pPr>
        <w:spacing w:after="0" w:line="240" w:lineRule="auto"/>
      </w:pPr>
      <w:r>
        <w:t xml:space="preserve">Solisten: </w:t>
      </w:r>
      <w:proofErr w:type="spellStart"/>
      <w:r>
        <w:t>Edilson</w:t>
      </w:r>
      <w:proofErr w:type="spellEnd"/>
      <w:r>
        <w:t xml:space="preserve"> Silva Junior, Malte </w:t>
      </w:r>
      <w:proofErr w:type="spellStart"/>
      <w:r>
        <w:t>Kebschull</w:t>
      </w:r>
      <w:proofErr w:type="spellEnd"/>
      <w:r>
        <w:t xml:space="preserve">, Maren Herten, Raphael Lehnert, Pierre </w:t>
      </w:r>
      <w:proofErr w:type="spellStart"/>
      <w:r>
        <w:t>Arpin</w:t>
      </w:r>
      <w:proofErr w:type="spellEnd"/>
      <w:r>
        <w:t xml:space="preserve">, Kelsey Zahlten, Timm Schuhmacher, Martin </w:t>
      </w:r>
      <w:proofErr w:type="spellStart"/>
      <w:r>
        <w:t>Trømborg</w:t>
      </w:r>
      <w:proofErr w:type="spellEnd"/>
      <w:r>
        <w:t xml:space="preserve">, Mareike </w:t>
      </w:r>
      <w:proofErr w:type="spellStart"/>
      <w:r>
        <w:t>Zorko</w:t>
      </w:r>
      <w:proofErr w:type="spellEnd"/>
      <w:r>
        <w:t xml:space="preserve">, </w:t>
      </w:r>
      <w:r w:rsidRPr="006B312B">
        <w:t xml:space="preserve">Ramona </w:t>
      </w:r>
      <w:proofErr w:type="spellStart"/>
      <w:r w:rsidRPr="006B312B">
        <w:t>Laxy</w:t>
      </w:r>
      <w:proofErr w:type="spellEnd"/>
      <w:r w:rsidRPr="006B312B">
        <w:t xml:space="preserve">, Manuel </w:t>
      </w:r>
      <w:proofErr w:type="spellStart"/>
      <w:r w:rsidRPr="006B312B">
        <w:t>Pollinger</w:t>
      </w:r>
      <w:proofErr w:type="spellEnd"/>
      <w:r w:rsidRPr="006B312B">
        <w:t>, David Severin, David Rother</w:t>
      </w:r>
    </w:p>
    <w:p w14:paraId="3C1F1F60" w14:textId="5D510E84" w:rsidR="009909F8" w:rsidRDefault="009909F8" w:rsidP="009909F8">
      <w:pPr>
        <w:spacing w:after="0" w:line="240" w:lineRule="auto"/>
      </w:pPr>
      <w:r w:rsidRPr="006B312B">
        <w:t xml:space="preserve">und weitere Studierende </w:t>
      </w:r>
      <w:r w:rsidR="006B312B">
        <w:t>aller</w:t>
      </w:r>
      <w:r w:rsidRPr="006B312B">
        <w:t xml:space="preserve"> Gesangsklassen</w:t>
      </w:r>
    </w:p>
    <w:p w14:paraId="369C21D7" w14:textId="15320CBB" w:rsidR="009909F8" w:rsidRDefault="009909F8" w:rsidP="009909F8">
      <w:pPr>
        <w:spacing w:after="0" w:line="240" w:lineRule="auto"/>
      </w:pPr>
    </w:p>
    <w:p w14:paraId="79B78A09" w14:textId="79DDB2AA" w:rsidR="00EA401C" w:rsidRDefault="00570D26" w:rsidP="00EA401C">
      <w:pPr>
        <w:spacing w:after="0" w:line="240" w:lineRule="auto"/>
      </w:pPr>
      <w:r w:rsidRPr="00570D26">
        <w:rPr>
          <w:b/>
        </w:rPr>
        <w:t>Eintritt:</w:t>
      </w:r>
      <w:r>
        <w:t xml:space="preserve"> </w:t>
      </w:r>
      <w:r w:rsidR="00EA401C">
        <w:t>12 € und 8 € | Schüler</w:t>
      </w:r>
      <w:r w:rsidR="00CB0B50">
        <w:t xml:space="preserve"> und Studierende</w:t>
      </w:r>
      <w:r w:rsidR="00EA401C">
        <w:t xml:space="preserve"> 8 € und 5 € | Förderkreismitglieder 10 € und 7 € </w:t>
      </w:r>
    </w:p>
    <w:p w14:paraId="067D03E2" w14:textId="77777777" w:rsidR="007B7497" w:rsidRDefault="007B7497" w:rsidP="004A21D9">
      <w:pPr>
        <w:spacing w:after="0" w:line="240" w:lineRule="auto"/>
      </w:pPr>
    </w:p>
    <w:p w14:paraId="171A9FD7" w14:textId="77777777" w:rsidR="00B12D3C" w:rsidRPr="007B7497" w:rsidRDefault="00B12D3C" w:rsidP="004A21D9">
      <w:pPr>
        <w:spacing w:after="0" w:line="240" w:lineRule="auto"/>
      </w:pPr>
    </w:p>
    <w:p w14:paraId="53552889" w14:textId="3BDCD12E" w:rsidR="0035328D" w:rsidRPr="00CC5AB8" w:rsidRDefault="0035328D" w:rsidP="004A21D9">
      <w:pPr>
        <w:spacing w:after="0" w:line="240" w:lineRule="auto"/>
        <w:rPr>
          <w:b/>
          <w:sz w:val="28"/>
          <w:szCs w:val="28"/>
        </w:rPr>
      </w:pPr>
      <w:r w:rsidRPr="00CC5AB8">
        <w:rPr>
          <w:b/>
          <w:sz w:val="28"/>
          <w:szCs w:val="28"/>
        </w:rPr>
        <w:t>Bildmaterial</w:t>
      </w:r>
    </w:p>
    <w:p w14:paraId="331DC0BC" w14:textId="77777777" w:rsidR="001453EB" w:rsidRPr="001453EB" w:rsidRDefault="001453EB" w:rsidP="004A21D9">
      <w:pPr>
        <w:spacing w:after="0" w:line="240" w:lineRule="auto"/>
      </w:pPr>
    </w:p>
    <w:p w14:paraId="0500E232" w14:textId="77777777" w:rsidR="0035328D" w:rsidRPr="00CC5AB8" w:rsidRDefault="0035328D" w:rsidP="004A21D9">
      <w:pPr>
        <w:spacing w:after="0" w:line="240" w:lineRule="auto"/>
        <w:rPr>
          <w:b/>
        </w:rPr>
      </w:pPr>
      <w:r w:rsidRPr="00CC5AB8">
        <w:rPr>
          <w:b/>
        </w:rPr>
        <w:t>Download in Druckgröße unter:</w:t>
      </w:r>
    </w:p>
    <w:p w14:paraId="498FAB30" w14:textId="3310BD0E" w:rsidR="00024C3B" w:rsidRDefault="0050421D" w:rsidP="004A21D9">
      <w:pPr>
        <w:spacing w:after="0" w:line="240" w:lineRule="auto"/>
        <w:rPr>
          <w:rStyle w:val="Hyperlink"/>
        </w:rPr>
      </w:pPr>
      <w:hyperlink r:id="rId8" w:history="1">
        <w:r w:rsidRPr="0050421D">
          <w:rPr>
            <w:rStyle w:val="Hyperlink"/>
          </w:rPr>
          <w:t>https://www.mh-freiburg.de/presse/details/pressemitteilung-nachholtermin-boccaccio-operette-in-drei-akten-mit-klavierbegleitung</w:t>
        </w:r>
      </w:hyperlink>
    </w:p>
    <w:p w14:paraId="222D312F" w14:textId="77777777" w:rsidR="0035328D" w:rsidRPr="00CC5AB8" w:rsidRDefault="0035328D" w:rsidP="004A21D9">
      <w:pPr>
        <w:spacing w:after="0" w:line="240" w:lineRule="auto"/>
      </w:pPr>
    </w:p>
    <w:p w14:paraId="4345D278" w14:textId="4D63B22B" w:rsidR="00346763" w:rsidRDefault="0035328D" w:rsidP="00346763">
      <w:pPr>
        <w:shd w:val="clear" w:color="auto" w:fill="FFFFFF" w:themeFill="background1"/>
        <w:spacing w:after="0" w:line="240" w:lineRule="auto"/>
        <w:rPr>
          <w:rFonts w:cs="Calibri"/>
        </w:rPr>
      </w:pPr>
      <w:r w:rsidRPr="00346763">
        <w:rPr>
          <w:b/>
        </w:rPr>
        <w:t>Bildunterschrift:</w:t>
      </w:r>
      <w:r w:rsidRPr="00346763">
        <w:br/>
        <w:t>Bild 1:</w:t>
      </w:r>
      <w:r w:rsidR="007B704F" w:rsidRPr="00346763">
        <w:t xml:space="preserve"> </w:t>
      </w:r>
      <w:r w:rsidR="009909F8">
        <w:t xml:space="preserve">Probe von </w:t>
      </w:r>
      <w:r w:rsidR="00346763" w:rsidRPr="00346763">
        <w:t>„Boccaccio“</w:t>
      </w:r>
      <w:r w:rsidR="0050421D">
        <w:t xml:space="preserve"> an der Hochschule für Musik Freiburg. </w:t>
      </w:r>
      <w:r w:rsidR="00346763">
        <w:t xml:space="preserve">Die </w:t>
      </w:r>
      <w:r w:rsidR="009909F8">
        <w:t>Operette</w:t>
      </w:r>
      <w:r w:rsidR="00346763">
        <w:t xml:space="preserve"> gilt als </w:t>
      </w:r>
      <w:r w:rsidR="00333894" w:rsidRPr="00F4211C">
        <w:rPr>
          <w:rFonts w:cs="Calibri"/>
        </w:rPr>
        <w:t xml:space="preserve">Franz von </w:t>
      </w:r>
      <w:proofErr w:type="spellStart"/>
      <w:r w:rsidR="00333894" w:rsidRPr="00F4211C">
        <w:rPr>
          <w:rFonts w:cs="Calibri"/>
        </w:rPr>
        <w:t>Supp</w:t>
      </w:r>
      <w:r w:rsidR="00333894">
        <w:rPr>
          <w:rFonts w:cs="Calibri"/>
        </w:rPr>
        <w:t>ès</w:t>
      </w:r>
      <w:proofErr w:type="spellEnd"/>
      <w:r w:rsidR="00333894">
        <w:t xml:space="preserve"> </w:t>
      </w:r>
      <w:r w:rsidR="00346763">
        <w:t xml:space="preserve">bestes Werk </w:t>
      </w:r>
      <w:r w:rsidR="00346763">
        <w:rPr>
          <w:rFonts w:cs="Calibri"/>
        </w:rPr>
        <w:t xml:space="preserve">und war schon bei </w:t>
      </w:r>
      <w:r w:rsidR="00333894">
        <w:rPr>
          <w:rFonts w:cs="Calibri"/>
        </w:rPr>
        <w:t>ihrer</w:t>
      </w:r>
      <w:r w:rsidR="00346763">
        <w:rPr>
          <w:rFonts w:cs="Calibri"/>
        </w:rPr>
        <w:t xml:space="preserve"> </w:t>
      </w:r>
      <w:r w:rsidR="00346763" w:rsidRPr="00F4211C">
        <w:rPr>
          <w:rFonts w:cs="Calibri"/>
        </w:rPr>
        <w:t xml:space="preserve">Uraufführung </w:t>
      </w:r>
      <w:r w:rsidR="00346763">
        <w:rPr>
          <w:rFonts w:cs="Calibri"/>
        </w:rPr>
        <w:t>im Jahr 1879 ein großer Erfolg.</w:t>
      </w:r>
    </w:p>
    <w:p w14:paraId="491C1A85" w14:textId="01B43CA8" w:rsidR="00CB0B50" w:rsidRPr="00346763" w:rsidRDefault="00F204E6" w:rsidP="00897075">
      <w:pPr>
        <w:spacing w:after="0" w:line="240" w:lineRule="auto"/>
      </w:pPr>
      <w:r w:rsidRPr="00346763">
        <w:t>Bildnachweis:</w:t>
      </w:r>
      <w:r w:rsidR="00CB0B50" w:rsidRPr="00346763">
        <w:t xml:space="preserve"> </w:t>
      </w:r>
      <w:r w:rsidR="0050421D" w:rsidRPr="0050421D">
        <w:t>Elsa Zherebchuk</w:t>
      </w:r>
    </w:p>
    <w:p w14:paraId="7159986D" w14:textId="77777777" w:rsidR="004D5F4F" w:rsidRPr="00346763" w:rsidRDefault="004D5F4F" w:rsidP="004A21D9">
      <w:pPr>
        <w:spacing w:after="0" w:line="240" w:lineRule="auto"/>
      </w:pPr>
    </w:p>
    <w:p w14:paraId="153980B1" w14:textId="70A716B5" w:rsidR="004D5F4F" w:rsidRPr="00346763" w:rsidRDefault="004D5F4F" w:rsidP="004A21D9">
      <w:pPr>
        <w:spacing w:after="0" w:line="240" w:lineRule="auto"/>
      </w:pPr>
      <w:r w:rsidRPr="00346763">
        <w:t>Bild 2:</w:t>
      </w:r>
      <w:r w:rsidR="007B704F" w:rsidRPr="00346763">
        <w:t xml:space="preserve"> </w:t>
      </w:r>
      <w:r w:rsidR="003914A2" w:rsidRPr="00346763">
        <w:rPr>
          <w:rFonts w:cs="Calibri"/>
        </w:rPr>
        <w:t>Alexander Schulin leitet seit dem Jahr 2008 das Institut für Musiktheater der Hochschule für Musik Freiburg.</w:t>
      </w:r>
    </w:p>
    <w:p w14:paraId="6C8B547C" w14:textId="3D76B9F4" w:rsidR="004D5F4F" w:rsidRPr="00346763" w:rsidRDefault="00190897" w:rsidP="004A21D9">
      <w:pPr>
        <w:spacing w:after="0" w:line="240" w:lineRule="auto"/>
      </w:pPr>
      <w:r w:rsidRPr="00346763">
        <w:t>Bildnachweis:</w:t>
      </w:r>
      <w:r w:rsidR="003914A2" w:rsidRPr="00346763">
        <w:t xml:space="preserve"> Simon Pauly</w:t>
      </w:r>
    </w:p>
    <w:p w14:paraId="2FEDC3F1" w14:textId="77777777" w:rsidR="003914A2" w:rsidRPr="00346763" w:rsidRDefault="003914A2" w:rsidP="004A21D9">
      <w:pPr>
        <w:spacing w:after="0" w:line="240" w:lineRule="auto"/>
      </w:pPr>
    </w:p>
    <w:p w14:paraId="732AB519" w14:textId="587B39D4" w:rsidR="003914A2" w:rsidRPr="00346763" w:rsidRDefault="003914A2" w:rsidP="003914A2">
      <w:pPr>
        <w:spacing w:after="0" w:line="240" w:lineRule="auto"/>
        <w:rPr>
          <w:rFonts w:cs="Calibri"/>
        </w:rPr>
      </w:pPr>
      <w:r w:rsidRPr="00346763">
        <w:t xml:space="preserve">Bild 3: </w:t>
      </w:r>
      <w:r w:rsidRPr="00346763">
        <w:rPr>
          <w:rFonts w:cs="Calibri"/>
        </w:rPr>
        <w:t>Marius Stieghorst ist seit 2019 musikalischer Leiter des Instituts für Musiktheater der Hochschule für Musik Freiburg.</w:t>
      </w:r>
    </w:p>
    <w:p w14:paraId="4F82C818" w14:textId="12C5191B" w:rsidR="003914A2" w:rsidRDefault="003914A2" w:rsidP="004A21D9">
      <w:pPr>
        <w:spacing w:after="0" w:line="240" w:lineRule="auto"/>
      </w:pPr>
      <w:r w:rsidRPr="00346763">
        <w:rPr>
          <w:rFonts w:cs="Calibri"/>
        </w:rPr>
        <w:t xml:space="preserve">Bildnachweis: </w:t>
      </w:r>
      <w:proofErr w:type="spellStart"/>
      <w:r w:rsidRPr="00346763">
        <w:rPr>
          <w:rFonts w:cs="Calibri"/>
        </w:rPr>
        <w:t>Tonje</w:t>
      </w:r>
      <w:proofErr w:type="spellEnd"/>
      <w:r w:rsidRPr="00346763">
        <w:rPr>
          <w:rFonts w:cs="Calibri"/>
        </w:rPr>
        <w:t xml:space="preserve"> </w:t>
      </w:r>
      <w:proofErr w:type="spellStart"/>
      <w:r w:rsidRPr="00346763">
        <w:rPr>
          <w:rFonts w:cs="Calibri"/>
        </w:rPr>
        <w:t>Thoresen</w:t>
      </w:r>
      <w:proofErr w:type="spellEnd"/>
    </w:p>
    <w:sectPr w:rsidR="003914A2"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63F4" w16cex:dateUtc="2021-12-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89604" w16cid:durableId="25536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C7CC9" w14:textId="77777777" w:rsidR="00351905" w:rsidRDefault="00351905" w:rsidP="004378C1">
      <w:pPr>
        <w:spacing w:after="0" w:line="240" w:lineRule="auto"/>
      </w:pPr>
      <w:r>
        <w:separator/>
      </w:r>
    </w:p>
  </w:endnote>
  <w:endnote w:type="continuationSeparator" w:id="0">
    <w:p w14:paraId="2B136F42" w14:textId="77777777" w:rsidR="00351905" w:rsidRDefault="00351905"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351905"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50421D">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50421D">
              <w:rPr>
                <w:bCs/>
                <w:noProof/>
                <w:sz w:val="16"/>
                <w:szCs w:val="16"/>
              </w:rPr>
              <w:t>4</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351905"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572263"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2FE28" w14:textId="77777777" w:rsidR="00351905" w:rsidRDefault="00351905" w:rsidP="004378C1">
      <w:pPr>
        <w:spacing w:after="0" w:line="240" w:lineRule="auto"/>
      </w:pPr>
      <w:r>
        <w:separator/>
      </w:r>
    </w:p>
  </w:footnote>
  <w:footnote w:type="continuationSeparator" w:id="0">
    <w:p w14:paraId="15A7A65D" w14:textId="77777777" w:rsidR="00351905" w:rsidRDefault="00351905"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2206A"/>
    <w:rsid w:val="00130731"/>
    <w:rsid w:val="00131AEB"/>
    <w:rsid w:val="00135A99"/>
    <w:rsid w:val="001453EB"/>
    <w:rsid w:val="00146C18"/>
    <w:rsid w:val="001475E0"/>
    <w:rsid w:val="00147D92"/>
    <w:rsid w:val="00161280"/>
    <w:rsid w:val="001615D2"/>
    <w:rsid w:val="00163731"/>
    <w:rsid w:val="00163F26"/>
    <w:rsid w:val="001741D3"/>
    <w:rsid w:val="00174922"/>
    <w:rsid w:val="00181DC7"/>
    <w:rsid w:val="00186AD9"/>
    <w:rsid w:val="00190897"/>
    <w:rsid w:val="00191613"/>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E48B2"/>
    <w:rsid w:val="002F790A"/>
    <w:rsid w:val="00306627"/>
    <w:rsid w:val="003066AA"/>
    <w:rsid w:val="00306DED"/>
    <w:rsid w:val="003073E2"/>
    <w:rsid w:val="00307E47"/>
    <w:rsid w:val="00313D64"/>
    <w:rsid w:val="003248BB"/>
    <w:rsid w:val="00327A5E"/>
    <w:rsid w:val="00327FD2"/>
    <w:rsid w:val="00333894"/>
    <w:rsid w:val="00336003"/>
    <w:rsid w:val="0033629F"/>
    <w:rsid w:val="00337948"/>
    <w:rsid w:val="003416D7"/>
    <w:rsid w:val="00341B79"/>
    <w:rsid w:val="003455E9"/>
    <w:rsid w:val="00346554"/>
    <w:rsid w:val="00346763"/>
    <w:rsid w:val="00351905"/>
    <w:rsid w:val="0035328D"/>
    <w:rsid w:val="00356800"/>
    <w:rsid w:val="0036655B"/>
    <w:rsid w:val="003705C8"/>
    <w:rsid w:val="00372F42"/>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421D"/>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70D26"/>
    <w:rsid w:val="00572263"/>
    <w:rsid w:val="0057353B"/>
    <w:rsid w:val="0057419F"/>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312B"/>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27AF5"/>
    <w:rsid w:val="00935C50"/>
    <w:rsid w:val="0095131C"/>
    <w:rsid w:val="00961180"/>
    <w:rsid w:val="00971882"/>
    <w:rsid w:val="009719D8"/>
    <w:rsid w:val="00971CAC"/>
    <w:rsid w:val="009752A3"/>
    <w:rsid w:val="00977DB9"/>
    <w:rsid w:val="0098369C"/>
    <w:rsid w:val="009879EB"/>
    <w:rsid w:val="009909F8"/>
    <w:rsid w:val="009910D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D6F71"/>
    <w:rsid w:val="00AE02EF"/>
    <w:rsid w:val="00AE1B98"/>
    <w:rsid w:val="00AE367E"/>
    <w:rsid w:val="00AE3C8E"/>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31B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09A4"/>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A171B"/>
    <w:rsid w:val="00DA7377"/>
    <w:rsid w:val="00DC6329"/>
    <w:rsid w:val="00DD054A"/>
    <w:rsid w:val="00DD3077"/>
    <w:rsid w:val="00DD5BBB"/>
    <w:rsid w:val="00DE11DA"/>
    <w:rsid w:val="00DE1E55"/>
    <w:rsid w:val="00DE40C4"/>
    <w:rsid w:val="00DE569C"/>
    <w:rsid w:val="00DF1380"/>
    <w:rsid w:val="00DF6CAC"/>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01EA"/>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nachholtermin-boccaccio-operette-in-drei-akten-mit-klavierbegleit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64E9-087A-427D-A03E-1C9C525D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5</cp:revision>
  <cp:lastPrinted>2022-01-10T10:19:00Z</cp:lastPrinted>
  <dcterms:created xsi:type="dcterms:W3CDTF">2022-02-24T10:08:00Z</dcterms:created>
  <dcterms:modified xsi:type="dcterms:W3CDTF">2022-02-24T10:13:00Z</dcterms:modified>
</cp:coreProperties>
</file>